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6">
      <w:pPr>
        <w:spacing w:after="0"/>
        <w:jc w:val="right"/>
        <w:rPr>
          <w:rFonts w:ascii="Times New Roman" w:cs="Times New Roman" w:eastAsia="Times New Roman" w:hAnsi="Times New Roman"/>
          <w:b/>
          <w:sz w:val="18"/>
          <w:szCs w:val="18"/>
        </w:rPr>
      </w:pPr>
      <w:r>
        <w:rPr>
          <w:rFonts w:ascii="Times New Roman" w:cs="Times New Roman" w:eastAsia="Times New Roman" w:hAnsi="Times New Roman"/>
          <w:b/>
          <w:sz w:val="18"/>
          <w:szCs w:val="18"/>
        </w:rPr>
        <w:t>1.pielikums</w:t>
      </w:r>
    </w:p>
    <w:p w14:paraId="00000007">
      <w:pPr>
        <w:spacing w:after="0"/>
        <w:jc w:val="right"/>
        <w:rPr>
          <w:rFonts w:ascii="Times New Roman" w:cs="Times New Roman" w:eastAsia="Times New Roman" w:hAnsi="Times New Roman"/>
          <w:sz w:val="18"/>
          <w:szCs w:val="18"/>
        </w:rPr>
      </w:pPr>
      <w:r>
        <w:rPr>
          <w:rFonts w:ascii="Times New Roman" w:cs="Times New Roman" w:eastAsia="Times New Roman" w:hAnsi="Times New Roman"/>
          <w:sz w:val="18"/>
          <w:szCs w:val="18"/>
        </w:rPr>
        <w:t>Nomas tiesību izsoles nolikumam</w:t>
      </w:r>
    </w:p>
    <w:p w14:paraId="00000008">
      <w:pPr>
        <w:spacing w:after="0"/>
        <w:jc w:val="right"/>
        <w:rPr>
          <w:rFonts w:ascii="Times New Roman" w:cs="Times New Roman" w:eastAsia="Times New Roman" w:hAnsi="Times New Roman"/>
          <w:sz w:val="18"/>
          <w:szCs w:val="18"/>
        </w:rPr>
      </w:pPr>
      <w:r>
        <w:rPr>
          <w:rFonts w:ascii="Times New Roman" w:cs="Times New Roman" w:eastAsia="Times New Roman" w:hAnsi="Times New Roman"/>
          <w:sz w:val="18"/>
          <w:szCs w:val="18"/>
        </w:rPr>
        <w:t xml:space="preserve">Nedzīvojamās telpas Nr.26 noma, </w:t>
      </w:r>
    </w:p>
    <w:p w14:paraId="00000009">
      <w:pPr>
        <w:spacing w:after="0"/>
        <w:jc w:val="right"/>
        <w:rPr>
          <w:rFonts w:ascii="Times New Roman" w:cs="Times New Roman" w:eastAsia="Times New Roman" w:hAnsi="Times New Roman"/>
          <w:sz w:val="18"/>
          <w:szCs w:val="18"/>
        </w:rPr>
      </w:pPr>
      <w:r>
        <w:rPr>
          <w:rFonts w:ascii="Times New Roman" w:cs="Times New Roman" w:eastAsia="Times New Roman" w:hAnsi="Times New Roman"/>
          <w:sz w:val="18"/>
          <w:szCs w:val="18"/>
        </w:rPr>
        <w:t>kas atrodas Šveices ielā 13, Siguldā</w:t>
      </w:r>
    </w:p>
    <w:p w14:paraId="0000000A">
      <w:pPr>
        <w:spacing w:after="0"/>
        <w:jc w:val="right"/>
        <w:rPr>
          <w:rFonts w:ascii="Times New Roman" w:cs="Times New Roman" w:eastAsia="Times New Roman" w:hAnsi="Times New Roman"/>
          <w:sz w:val="23"/>
          <w:szCs w:val="23"/>
          <w:vertAlign w:val="superscript"/>
        </w:rPr>
      </w:pPr>
      <w:r>
        <w:rPr>
          <w:rFonts w:ascii="Times New Roman" w:cs="Times New Roman" w:eastAsia="Times New Roman" w:hAnsi="Times New Roman"/>
          <w:sz w:val="18"/>
          <w:szCs w:val="18"/>
        </w:rPr>
        <w:t xml:space="preserve"> ar kopējo platību 21,9 </w:t>
      </w:r>
      <w:r>
        <w:rPr>
          <w:rFonts w:ascii="Times New Roman" w:cs="Times New Roman" w:eastAsia="Times New Roman" w:hAnsi="Times New Roman"/>
          <w:sz w:val="23"/>
          <w:szCs w:val="23"/>
        </w:rPr>
        <w:t>m</w:t>
      </w:r>
      <w:r>
        <w:rPr>
          <w:rFonts w:ascii="Times New Roman" w:cs="Times New Roman" w:eastAsia="Times New Roman" w:hAnsi="Times New Roman"/>
          <w:sz w:val="23"/>
          <w:szCs w:val="23"/>
          <w:vertAlign w:val="superscript"/>
        </w:rPr>
        <w:t>2</w:t>
      </w:r>
    </w:p>
    <w:p w14:paraId="0000000B">
      <w:pPr>
        <w:spacing w:after="0"/>
        <w:jc w:val="right"/>
        <w:rPr>
          <w:rFonts w:ascii="Times New Roman" w:cs="Times New Roman" w:eastAsia="Times New Roman" w:hAnsi="Times New Roman"/>
          <w:sz w:val="18"/>
          <w:szCs w:val="18"/>
        </w:rPr>
      </w:pPr>
      <w:r>
        <w:rPr>
          <w:rFonts w:ascii="Times New Roman" w:cs="Times New Roman" w:eastAsia="Times New Roman" w:hAnsi="Times New Roman"/>
          <w:sz w:val="18"/>
          <w:szCs w:val="18"/>
        </w:rPr>
        <w:t>Identifikācijas Nr. 1-17.2/44</w:t>
      </w:r>
    </w:p>
    <w:p w14:paraId="0000000C">
      <w:pPr>
        <w:spacing w:after="0"/>
        <w:jc w:val="right"/>
        <w:rPr>
          <w:rFonts w:ascii="Times New Roman" w:cs="Times New Roman" w:eastAsia="Times New Roman" w:hAnsi="Times New Roman"/>
          <w:sz w:val="20"/>
          <w:szCs w:val="20"/>
        </w:rPr>
      </w:pPr>
    </w:p>
    <w:p w14:paraId="0000000D">
      <w:pPr>
        <w:spacing w:after="0"/>
        <w:jc w:val="right"/>
        <w:rPr>
          <w:rFonts w:ascii="Times New Roman" w:cs="Times New Roman" w:eastAsia="Times New Roman" w:hAnsi="Times New Roman"/>
          <w:sz w:val="20"/>
          <w:szCs w:val="20"/>
        </w:rPr>
      </w:pPr>
    </w:p>
    <w:p w14:paraId="0000000E">
      <w:pPr>
        <w:spacing w:after="0"/>
        <w:jc w:val="center"/>
        <w:rPr>
          <w:rFonts w:ascii="Times New Roman" w:cs="Times New Roman" w:eastAsia="Times New Roman" w:hAnsi="Times New Roman"/>
          <w:b/>
        </w:rPr>
      </w:pPr>
      <w:r>
        <w:rPr>
          <w:rFonts w:ascii="Times New Roman" w:cs="Times New Roman" w:eastAsia="Times New Roman" w:hAnsi="Times New Roman"/>
          <w:b/>
        </w:rPr>
        <w:t>PIETEIKUMS RAKSTISKAI IZSOLEI</w:t>
      </w:r>
    </w:p>
    <w:p w14:paraId="0000000F">
      <w:pPr>
        <w:spacing w:after="0"/>
        <w:jc w:val="center"/>
        <w:rPr>
          <w:rFonts w:ascii="Times New Roman" w:cs="Times New Roman" w:eastAsia="Times New Roman" w:hAnsi="Times New Roman"/>
          <w:sz w:val="23"/>
          <w:szCs w:val="23"/>
        </w:rPr>
      </w:pPr>
      <w:r>
        <w:rPr>
          <w:rFonts w:ascii="Times New Roman" w:cs="Times New Roman" w:eastAsia="Times New Roman" w:hAnsi="Times New Roman"/>
        </w:rPr>
        <w:t>Par nedzīvojamās telpas Nr.26 nomu, kas atrodas Šveices ielā 13,Siguldā</w:t>
      </w:r>
    </w:p>
    <w:p w14:paraId="00000010">
      <w:pPr>
        <w:spacing w:after="0"/>
        <w:jc w:val="center"/>
        <w:rPr>
          <w:rFonts w:ascii="Times New Roman" w:cs="Times New Roman" w:eastAsia="Times New Roman" w:hAnsi="Times New Roman"/>
          <w:sz w:val="23"/>
          <w:szCs w:val="23"/>
          <w:vertAlign w:val="superscript"/>
        </w:rPr>
      </w:pPr>
      <w:r>
        <w:rPr>
          <w:rFonts w:ascii="Times New Roman" w:cs="Times New Roman" w:eastAsia="Times New Roman" w:hAnsi="Times New Roman"/>
          <w:sz w:val="23"/>
          <w:szCs w:val="23"/>
        </w:rPr>
        <w:t xml:space="preserve"> ar kopējo platību 21,9 m</w:t>
      </w:r>
      <w:r>
        <w:rPr>
          <w:rFonts w:ascii="Times New Roman" w:cs="Times New Roman" w:eastAsia="Times New Roman" w:hAnsi="Times New Roman"/>
          <w:sz w:val="23"/>
          <w:szCs w:val="23"/>
          <w:vertAlign w:val="superscript"/>
        </w:rPr>
        <w:t>2</w:t>
      </w:r>
    </w:p>
    <w:p w14:paraId="00000011">
      <w:pPr>
        <w:spacing w:after="0"/>
        <w:jc w:val="center"/>
        <w:rPr>
          <w:rFonts w:ascii="Times New Roman" w:cs="Times New Roman" w:eastAsia="Times New Roman" w:hAnsi="Times New Roman"/>
        </w:rPr>
      </w:pPr>
      <w:r>
        <w:rPr>
          <w:rFonts w:ascii="Times New Roman" w:cs="Times New Roman" w:eastAsia="Times New Roman" w:hAnsi="Times New Roman"/>
        </w:rPr>
        <w:t>Izsoles identifikācijas Nr. 1-17.2/44</w:t>
      </w:r>
    </w:p>
    <w:p w14:paraId="00000012">
      <w:pPr>
        <w:spacing w:after="0"/>
        <w:jc w:val="right"/>
        <w:rPr>
          <w:rFonts w:ascii="Times New Roman" w:cs="Times New Roman" w:eastAsia="Times New Roman" w:hAnsi="Times New Roman"/>
          <w:sz w:val="20"/>
          <w:szCs w:val="20"/>
        </w:rPr>
      </w:pPr>
    </w:p>
    <w:p w14:paraId="00000013">
      <w:pPr>
        <w:spacing w:after="0"/>
        <w:rPr>
          <w:rFonts w:ascii="Times New Roman" w:cs="Times New Roman" w:eastAsia="Times New Roman" w:hAnsi="Times New Roman"/>
          <w:i/>
        </w:rPr>
      </w:pPr>
      <w:r>
        <w:rPr>
          <w:rFonts w:ascii="Times New Roman" w:cs="Times New Roman" w:eastAsia="Times New Roman" w:hAnsi="Times New Roman"/>
          <w:i/>
        </w:rPr>
        <w:t>Pretendents:</w:t>
      </w:r>
    </w:p>
    <w:p w14:paraId="00000014">
      <w:pPr>
        <w:spacing w:after="0"/>
        <w:rPr>
          <w:rFonts w:ascii="Times New Roman" w:cs="Times New Roman" w:eastAsia="Times New Roman" w:hAnsi="Times New Roman"/>
        </w:rPr>
      </w:pPr>
      <w:r>
        <w:rPr>
          <w:rFonts w:ascii="Times New Roman" w:cs="Times New Roman" w:eastAsia="Times New Roman" w:hAnsi="Times New Roman"/>
        </w:rPr>
        <w:t>nosaukums/vārds, uzvārds_____________________________________________________________</w:t>
      </w:r>
    </w:p>
    <w:p w14:paraId="00000015">
      <w:pPr>
        <w:spacing w:after="0"/>
        <w:rPr>
          <w:rFonts w:ascii="Times New Roman" w:cs="Times New Roman" w:eastAsia="Times New Roman" w:hAnsi="Times New Roman"/>
        </w:rPr>
      </w:pPr>
      <w:r>
        <w:rPr>
          <w:rFonts w:ascii="Times New Roman" w:cs="Times New Roman" w:eastAsia="Times New Roman" w:hAnsi="Times New Roman"/>
        </w:rPr>
        <w:t>vienotais reģistrācijas Nr./personas kods_________________________________________________</w:t>
      </w:r>
    </w:p>
    <w:p w14:paraId="00000016">
      <w:pPr>
        <w:spacing w:after="0"/>
        <w:rPr>
          <w:rFonts w:ascii="Times New Roman" w:cs="Times New Roman" w:eastAsia="Times New Roman" w:hAnsi="Times New Roman"/>
        </w:rPr>
      </w:pPr>
      <w:r>
        <w:rPr>
          <w:rFonts w:ascii="Times New Roman" w:cs="Times New Roman" w:eastAsia="Times New Roman" w:hAnsi="Times New Roman"/>
        </w:rPr>
        <w:t>juridiskā adrese/deklarētā dzīvesvietas adrese_____________________________________________</w:t>
      </w:r>
    </w:p>
    <w:p w14:paraId="00000017">
      <w:pPr>
        <w:spacing w:after="0"/>
        <w:rPr>
          <w:rFonts w:ascii="Times New Roman" w:cs="Times New Roman" w:eastAsia="Times New Roman" w:hAnsi="Times New Roman"/>
        </w:rPr>
      </w:pPr>
      <w:r>
        <w:rPr>
          <w:rFonts w:ascii="Times New Roman" w:cs="Times New Roman" w:eastAsia="Times New Roman" w:hAnsi="Times New Roman"/>
        </w:rPr>
        <w:t>kontakttālrunis un elektroniskā pasta adrese_______________________________________________</w:t>
      </w:r>
    </w:p>
    <w:p w14:paraId="00000018">
      <w:pPr>
        <w:spacing w:after="0"/>
        <w:rPr>
          <w:rFonts w:ascii="Times New Roman" w:cs="Times New Roman" w:eastAsia="Times New Roman" w:hAnsi="Times New Roman"/>
        </w:rPr>
      </w:pPr>
      <w:r>
        <w:rPr>
          <w:rFonts w:ascii="Times New Roman" w:cs="Times New Roman" w:eastAsia="Times New Roman" w:hAnsi="Times New Roman"/>
        </w:rPr>
        <w:t>persona, kura ir tiesīga pārstāvēt</w:t>
      </w:r>
    </w:p>
    <w:p w14:paraId="00000019">
      <w:pPr>
        <w:spacing w:after="0"/>
        <w:rPr>
          <w:rFonts w:ascii="Times New Roman" w:cs="Times New Roman" w:eastAsia="Times New Roman" w:hAnsi="Times New Roman"/>
        </w:rPr>
      </w:pPr>
      <w:r>
        <w:rPr>
          <w:rFonts w:ascii="Times New Roman" w:cs="Times New Roman" w:eastAsia="Times New Roman" w:hAnsi="Times New Roman"/>
        </w:rPr>
        <w:t>pretendentu vai pilnvarotā persona____________________________________________________</w:t>
      </w:r>
    </w:p>
    <w:p w14:paraId="0000001A">
      <w:pPr>
        <w:spacing w:after="0"/>
        <w:jc w:val="right"/>
        <w:rPr>
          <w:rFonts w:ascii="Times New Roman" w:cs="Times New Roman" w:eastAsia="Times New Roman" w:hAnsi="Times New Roman"/>
        </w:rPr>
      </w:pPr>
    </w:p>
    <w:p w14:paraId="0000001B">
      <w:pPr>
        <w:spacing w:after="0"/>
        <w:jc w:val="both"/>
        <w:rPr>
          <w:rFonts w:ascii="Times New Roman" w:cs="Times New Roman" w:eastAsia="Times New Roman" w:hAnsi="Times New Roman"/>
        </w:rPr>
      </w:pPr>
      <w:bookmarkStart w:id="0" w:name="_heading=h.gjdgxs"/>
      <w:bookmarkEnd w:id="0"/>
      <w:r>
        <w:rPr>
          <w:rFonts w:ascii="Times New Roman" w:cs="Times New Roman" w:eastAsia="Times New Roman" w:hAnsi="Times New Roman"/>
        </w:rPr>
        <w:t>A</w:t>
      </w:r>
      <w:r>
        <w:rPr>
          <w:rFonts w:ascii="Times New Roman" w:cs="Times New Roman" w:eastAsia="Times New Roman" w:hAnsi="Times New Roman"/>
        </w:rPr>
        <w:t>r  šī  pieteikuma  iesniegšanu _________________________ (pretendenta nosaukums) piesakās  dalībai SIA „</w:t>
      </w:r>
      <w:r>
        <w:rPr>
          <w:rFonts w:ascii="Times New Roman" w:cs="Times New Roman" w:eastAsia="Times New Roman" w:hAnsi="Times New Roman"/>
          <w:color w:val="000000"/>
        </w:rPr>
        <w:t xml:space="preserve"> Latvijas Nacionālais sporta centrs”</w:t>
      </w:r>
      <w:r>
        <w:rPr>
          <w:rFonts w:ascii="Times New Roman" w:cs="Times New Roman" w:eastAsia="Times New Roman" w:hAnsi="Times New Roman"/>
        </w:rPr>
        <w:t xml:space="preserve"> (turpmāk – Sabiedrība) rīkotajā nomas tiesību rakstveida izsolē (izsoles identifikācijas Nr. 1-17.2/44</w:t>
      </w:r>
      <w:r>
        <w:rPr>
          <w:rFonts w:ascii="Times New Roman" w:cs="Times New Roman" w:eastAsia="Times New Roman" w:hAnsi="Times New Roman"/>
        </w:rPr>
        <w:t>) uz nedzīvojamo telpu Nr.26, kas atrodas Šveices ielā 13, Siguldā ar kopējo platību 21,9 m</w:t>
      </w:r>
      <w:r>
        <w:rPr>
          <w:rFonts w:ascii="Times New Roman" w:cs="Times New Roman" w:eastAsia="Times New Roman" w:hAnsi="Times New Roman"/>
          <w:vertAlign w:val="superscript"/>
        </w:rPr>
        <w:t>2</w:t>
      </w:r>
      <w:r>
        <w:rPr>
          <w:rFonts w:ascii="Times New Roman" w:cs="Times New Roman" w:eastAsia="Times New Roman" w:hAnsi="Times New Roman"/>
        </w:rPr>
        <w:t>.</w:t>
      </w:r>
    </w:p>
    <w:p w14:paraId="0000001C">
      <w:pPr>
        <w:spacing w:after="0"/>
        <w:jc w:val="both"/>
        <w:rPr>
          <w:rFonts w:ascii="Times New Roman" w:cs="Times New Roman" w:eastAsia="Times New Roman" w:hAnsi="Times New Roman"/>
        </w:rPr>
      </w:pPr>
    </w:p>
    <w:p w14:paraId="0000001D">
      <w:pPr>
        <w:spacing w:after="0"/>
        <w:jc w:val="both"/>
        <w:rPr>
          <w:rFonts w:ascii="Times New Roman" w:cs="Times New Roman" w:eastAsia="Times New Roman" w:hAnsi="Times New Roman"/>
          <w:i/>
        </w:rPr>
      </w:pPr>
      <w:r>
        <w:rPr>
          <w:rFonts w:ascii="Times New Roman" w:cs="Times New Roman" w:eastAsia="Times New Roman" w:hAnsi="Times New Roman"/>
          <w:b/>
        </w:rPr>
        <w:t>Plānotās darbības</w:t>
      </w:r>
      <w:r>
        <w:rPr>
          <w:rFonts w:ascii="Times New Roman" w:cs="Times New Roman" w:eastAsia="Times New Roman" w:hAnsi="Times New Roman"/>
        </w:rPr>
        <w:t xml:space="preserve">:  </w:t>
      </w:r>
      <w:r>
        <w:rPr>
          <w:rFonts w:ascii="Times New Roman" w:cs="Times New Roman" w:eastAsia="Times New Roman" w:hAnsi="Times New Roman"/>
          <w:b/>
        </w:rPr>
        <w:t>Biroja telpas, sporta nodarbību telpas.</w:t>
      </w:r>
    </w:p>
    <w:p w14:paraId="0000001E">
      <w:pPr>
        <w:spacing w:after="0"/>
        <w:jc w:val="both"/>
        <w:rPr>
          <w:rFonts w:ascii="Times New Roman" w:cs="Times New Roman" w:eastAsia="Times New Roman" w:hAnsi="Times New Roman"/>
        </w:rPr>
      </w:pPr>
    </w:p>
    <w:p w14:paraId="0000001F">
      <w:pPr>
        <w:spacing w:after="0"/>
        <w:jc w:val="both"/>
        <w:rPr>
          <w:rFonts w:ascii="Times New Roman" w:cs="Times New Roman" w:eastAsia="Times New Roman" w:hAnsi="Times New Roman"/>
        </w:rPr>
      </w:pPr>
      <w:r>
        <w:rPr>
          <w:rFonts w:ascii="Times New Roman" w:cs="Times New Roman" w:eastAsia="Times New Roman" w:hAnsi="Times New Roman"/>
          <w:b/>
        </w:rPr>
        <w:t>Vēlamais nomas termiņš</w:t>
      </w:r>
      <w:r>
        <w:rPr>
          <w:rFonts w:ascii="Times New Roman" w:cs="Times New Roman" w:eastAsia="Times New Roman" w:hAnsi="Times New Roman"/>
        </w:rPr>
        <w:t xml:space="preserve">: 2 (divi) gadi. </w:t>
      </w:r>
    </w:p>
    <w:p w14:paraId="00000020">
      <w:pPr>
        <w:spacing w:after="0"/>
        <w:jc w:val="both"/>
        <w:rPr>
          <w:rFonts w:ascii="Times New Roman" w:cs="Times New Roman" w:eastAsia="Times New Roman" w:hAnsi="Times New Roman"/>
        </w:rPr>
      </w:pPr>
    </w:p>
    <w:p w14:paraId="00000021">
      <w:pPr>
        <w:spacing w:after="0"/>
        <w:jc w:val="both"/>
        <w:rPr>
          <w:rFonts w:ascii="Times New Roman" w:cs="Times New Roman" w:eastAsia="Times New Roman" w:hAnsi="Times New Roman"/>
        </w:rPr>
      </w:pPr>
      <w:r>
        <w:rPr>
          <w:rFonts w:ascii="Times New Roman" w:cs="Times New Roman" w:eastAsia="Times New Roman" w:hAnsi="Times New Roman"/>
          <w:b/>
        </w:rPr>
        <w:t>Piedāvātā nomas maksa</w:t>
      </w:r>
      <w:r>
        <w:rPr>
          <w:rFonts w:ascii="Times New Roman" w:cs="Times New Roman" w:eastAsia="Times New Roman" w:hAnsi="Times New Roman"/>
        </w:rPr>
        <w:t xml:space="preserve"> </w:t>
      </w:r>
      <w:r>
        <w:rPr>
          <w:rFonts w:ascii="Times New Roman" w:cs="Times New Roman" w:eastAsia="Times New Roman" w:hAnsi="Times New Roman"/>
          <w:b/>
        </w:rPr>
        <w:t>euro</w:t>
      </w:r>
      <w:r>
        <w:rPr>
          <w:rFonts w:ascii="Times New Roman" w:cs="Times New Roman" w:eastAsia="Times New Roman" w:hAnsi="Times New Roman"/>
        </w:rPr>
        <w:t xml:space="preserve"> mēnesī (bez pievienotās vērtības nodokļa):____________________________________________________________________</w:t>
      </w:r>
      <w:r>
        <w:rPr>
          <w:rFonts w:ascii="Times New Roman" w:cs="Times New Roman" w:eastAsia="Times New Roman" w:hAnsi="Times New Roman"/>
          <w:vertAlign w:val="superscript"/>
        </w:rPr>
        <w:footnoteReference w:id="2"/>
      </w:r>
    </w:p>
    <w:p w14:paraId="00000022">
      <w:pPr>
        <w:spacing w:after="120"/>
        <w:jc w:val="both"/>
        <w:rPr>
          <w:rFonts w:ascii="Times New Roman" w:cs="Times New Roman" w:eastAsia="Times New Roman" w:hAnsi="Times New Roman"/>
        </w:rPr>
      </w:pPr>
      <w:r>
        <w:rPr>
          <w:rFonts w:ascii="Times New Roman" w:cs="Times New Roman" w:eastAsia="Times New Roman" w:hAnsi="Times New Roman"/>
        </w:rPr>
        <w:t xml:space="preserve">                                                                                  (summa cipariem un vārdiem)</w:t>
      </w:r>
    </w:p>
    <w:p w14:paraId="00000023">
      <w:pPr>
        <w:spacing w:after="0"/>
        <w:jc w:val="both"/>
        <w:rPr>
          <w:rFonts w:ascii="Times New Roman" w:cs="Times New Roman" w:eastAsia="Times New Roman" w:hAnsi="Times New Roman"/>
        </w:rPr>
      </w:pPr>
      <w:r>
        <w:rPr>
          <w:rFonts w:ascii="Times New Roman" w:cs="Times New Roman" w:eastAsia="Times New Roman" w:hAnsi="Times New Roman"/>
        </w:rPr>
        <w:t>Iesniedzot piedāvājumu pretendents apliecina, ka:</w:t>
      </w:r>
    </w:p>
    <w:p w14:paraId="00000024">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Ir iepazinies ar izsoles nolikumu un visu tā pielikumu saturu. Pretendentam ir skaidras un saprotamas nolikumā noteiktās prasības piedāvājuma sagatavošanai, līguma priekšmets un izvirzītās prasības nomnieka darbībai. Izsoles nolikumā noteiktās tiesības un pienākumi ir skaidri un saprotami, apņemas to ievērot;</w:t>
      </w:r>
    </w:p>
    <w:p w14:paraId="00000025">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Piekrīt izsoles nolikumam pielikumā pievienotā nomas līguma nosacījumiem;</w:t>
      </w:r>
    </w:p>
    <w:p w14:paraId="00000026">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Pret pretendentu nav ierosināta maksātnespēja, pretendents neatrodas bankrota vai likvidācijas stadijā, pretendenta saimnieciskā darbība nav apturēta vai izbeigta;</w:t>
      </w:r>
    </w:p>
    <w:p w14:paraId="00000027">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Pretendentam nav Valsts ieņēmuma dienesta administrēto nodokļu (nodevu) parādu vai to summa nepārsniedz EUR 150,00;</w:t>
      </w:r>
    </w:p>
    <w:p w14:paraId="00000028">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Piedāvājums būs spēkā vismaz 1 (vienu) mēnesi no šī piedāvājuma atvēršanas brīža;</w:t>
      </w:r>
    </w:p>
    <w:p w14:paraId="00000029">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Piekrīt personas datu apstrādei nomas līguma noslēgšanas mērķim.</w:t>
      </w:r>
    </w:p>
    <w:p w14:paraId="0000002A">
      <w:pPr>
        <w:numPr>
          <w:ilvl w:val="0"/>
          <w:numId w:val="1"/>
        </w:num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r>
        <w:rPr>
          <w:rFonts w:ascii="Times New Roman" w:cs="Times New Roman" w:eastAsia="Times New Roman" w:hAnsi="Times New Roman"/>
          <w:color w:val="000000"/>
        </w:rPr>
        <w:t>Pretendenta piedāvājums sagatavots patstāvīgi un un neatkarīgi no citiem izsoles pretendentiem.</w:t>
      </w:r>
    </w:p>
    <w:p w14:paraId="0000002B">
      <w:pPr>
        <w:pBdr>
          <w:top w:val="nil" w:sz="4" w:space="0"/>
          <w:left w:val="nil" w:sz="4" w:space="0"/>
          <w:bottom w:val="nil" w:sz="4" w:space="0"/>
          <w:right w:val="nil" w:sz="4" w:space="0"/>
          <w:between w:val="nil" w:sz="4" w:space="0"/>
        </w:pBdr>
        <w:spacing w:after="0"/>
        <w:jc w:val="both"/>
        <w:rPr>
          <w:rFonts w:ascii="Times New Roman" w:cs="Times New Roman" w:eastAsia="Times New Roman" w:hAnsi="Times New Roman"/>
          <w:color w:val="000000"/>
        </w:rPr>
      </w:pPr>
    </w:p>
    <w:p w14:paraId="0000002C">
      <w:pPr>
        <w:spacing w:after="0" w:line="240" w:lineRule="auto"/>
        <w:jc w:val="both"/>
        <w:rPr>
          <w:rFonts w:ascii="Times New Roman" w:cs="Times New Roman" w:eastAsia="Times New Roman" w:hAnsi="Times New Roman"/>
        </w:rPr>
      </w:pPr>
      <w:r>
        <w:rPr>
          <w:rFonts w:ascii="Times New Roman" w:cs="Times New Roman" w:eastAsia="Times New Roman" w:hAnsi="Times New Roman"/>
        </w:rPr>
        <w:t>Pielikumā:____________________________________________________________________</w:t>
      </w:r>
    </w:p>
    <w:p w14:paraId="0000002D">
      <w:pPr>
        <w:spacing w:after="0" w:line="240" w:lineRule="auto"/>
        <w:jc w:val="both"/>
        <w:rPr>
          <w:rFonts w:ascii="Times New Roman" w:cs="Times New Roman" w:eastAsia="Times New Roman" w:hAnsi="Times New Roman"/>
        </w:rPr>
      </w:pPr>
    </w:p>
    <w:p w14:paraId="0000002E">
      <w:pPr>
        <w:spacing w:after="0" w:line="240" w:lineRule="auto"/>
        <w:jc w:val="both"/>
        <w:rPr>
          <w:rFonts w:ascii="Times New Roman" w:cs="Times New Roman" w:eastAsia="Times New Roman" w:hAnsi="Times New Roman"/>
        </w:rPr>
      </w:pPr>
      <w:r>
        <w:rPr>
          <w:rFonts w:ascii="Times New Roman" w:cs="Times New Roman" w:eastAsia="Times New Roman" w:hAnsi="Times New Roman"/>
        </w:rPr>
        <w:t>______________________________                                                                        _______________</w:t>
      </w:r>
    </w:p>
    <w:p w14:paraId="0000002F">
      <w:pPr>
        <w:pBdr>
          <w:top w:val="nil" w:sz="4" w:space="0"/>
          <w:left w:val="nil" w:sz="4" w:space="0"/>
          <w:bottom w:val="nil" w:sz="4" w:space="0"/>
          <w:right w:val="nil" w:sz="4" w:space="0"/>
          <w:between w:val="nil" w:sz="4" w:space="0"/>
        </w:pBdr>
        <w:spacing w:after="0"/>
        <w:ind w:left="142"/>
        <w:jc w:val="both"/>
        <w:rPr>
          <w:rFonts w:ascii="Times New Roman" w:cs="Times New Roman" w:eastAsia="Times New Roman" w:hAnsi="Times New Roman"/>
          <w:color w:val="000000"/>
        </w:rPr>
      </w:pPr>
      <w:r>
        <w:rPr>
          <w:rFonts w:ascii="Times New Roman" w:cs="Times New Roman" w:eastAsia="Times New Roman" w:hAnsi="Times New Roman"/>
          <w:color w:val="000000"/>
        </w:rPr>
        <w:t>Amats, paraksta atšifrējums, datums                                                                                paraksts</w:t>
      </w:r>
    </w:p>
    <w:sectPr>
      <w:headerReference w:type="default" r:id="rId12"/>
      <w:pgSz w:w="11906" w:h="16838"/>
      <w:pgMar w:top="567" w:right="1133" w:bottom="993"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4">
      <w:pPr>
        <w:spacing w:after="0" w:line="240" w:lineRule="auto"/>
        <w:rPr/>
      </w:pPr>
      <w:r>
        <w:rPr/>
        <w:separator/>
      </w:r>
    </w:p>
  </w:endnote>
  <w:endnote w:type="continuationSeparator" w:id="1">
    <w:p w14:paraId="00000005">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00000000" w:usb1="00000000" w:usb2="00000009" w:usb3="00000000" w:csb0="000001ff" w:csb1="00000000"/>
  </w:font>
  <w:font w:name="Times New Roman">
    <w:panose1 w:val="02020603050405020304"/>
    <w:charset w:val="00"/>
    <w:family w:val="roman"/>
    <w:pitch w:val="variable"/>
    <w:sig w:usb0="00000000" w:usb1="00000000" w:usb2="00000009" w:usb3="00000000" w:csb0="000001ff" w:csb1="00000000"/>
  </w:font>
  <w:font w:name="Calibri Light">
    <w:panose1 w:val="020f0302020204030204"/>
    <w:charset w:val="ba"/>
    <w:family w:val="swiss"/>
    <w:pitch w:val="variable"/>
    <w:sig w:usb0="00000000" w:usb1="00000000" w:usb2="00000009" w:usb3="00000000" w:csb0="000001ff" w:csb1="00000000"/>
  </w:font>
  <w:font w:name="Courier New">
    <w:panose1 w:val="02070309020205020404"/>
    <w:charset w:val="ba"/>
    <w:family w:val="modern"/>
    <w:pitch w:val="fixed"/>
    <w:sig w:usb0="00000000" w:usb1="00000000" w:usb2="00000009" w:usb3="00000000" w:csb0="000001ff" w:csb1="00000000"/>
  </w:font>
  <w:font w:name="Arial">
    <w:panose1 w:val="020b0604020202020204"/>
    <w:charset w:val="00"/>
    <w:family w:val="swiss"/>
    <w:pitch w:val="variable"/>
    <w:sig w:usb0="20002a87" w:usb1="00000000" w:usb2="00000008"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 w:id="2">
    <w:p w14:paraId="00000003">
      <w:pPr>
        <w:pBdr>
          <w:top w:val="nil" w:sz="4" w:space="0"/>
          <w:left w:val="nil" w:sz="4" w:space="0"/>
          <w:bottom w:val="nil" w:sz="4" w:space="0"/>
          <w:right w:val="nil" w:sz="4" w:space="0"/>
          <w:between w:val="nil" w:sz="4" w:space="0"/>
        </w:pBdr>
        <w:spacing w:after="0" w:line="240" w:lineRule="auto"/>
        <w:rPr>
          <w:rFonts w:ascii="Times New Roman" w:cs="Times New Roman" w:eastAsia="Times New Roman" w:hAnsi="Times New Roman"/>
          <w:color w:val="000000"/>
          <w:sz w:val="20"/>
          <w:szCs w:val="20"/>
        </w:rPr>
      </w:pPr>
      <w:r>
        <w:rPr>
          <w:rStyle w:val="Footnotereference"/>
        </w:rPr>
        <w:footnoteRef/>
      </w:r>
      <w:r>
        <w:rPr>
          <w:color w:val="000000"/>
          <w:sz w:val="20"/>
          <w:szCs w:val="20"/>
        </w:rPr>
        <w:t xml:space="preserve"> </w:t>
      </w:r>
      <w:r>
        <w:rPr>
          <w:rFonts w:ascii="Times New Roman" w:cs="Times New Roman" w:eastAsia="Times New Roman" w:hAnsi="Times New Roman"/>
          <w:color w:val="000000"/>
          <w:sz w:val="20"/>
          <w:szCs w:val="20"/>
        </w:rPr>
        <w:t xml:space="preserve">Ne zemāka kā izsoles sākumcena, kas norādīta izsoles Nolikuma punktā Nr.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30">
    <w:pPr>
      <w:pBdr>
        <w:top w:val="nil" w:sz="4" w:space="0"/>
        <w:left w:val="nil" w:sz="4" w:space="0"/>
        <w:bottom w:val="nil" w:sz="4" w:space="0"/>
        <w:right w:val="nil" w:sz="4" w:space="0"/>
        <w:between w:val="nil" w:sz="4" w:space="0"/>
      </w:pBdr>
      <w:tabs>
        <w:tab w:val="center" w:pos="4153"/>
        <w:tab w:val="right" w:pos="8306"/>
      </w:tabs>
      <w:spacing w:after="0" w:line="240" w:lineRule="auto"/>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p>
  <w:p w14:paraId="00000031">
    <w:pPr>
      <w:pBdr>
        <w:top w:val="nil" w:sz="4" w:space="0"/>
        <w:left w:val="nil" w:sz="4" w:space="0"/>
        <w:bottom w:val="nil" w:sz="4" w:space="0"/>
        <w:right w:val="nil" w:sz="4" w:space="0"/>
        <w:between w:val="nil" w:sz="4" w:space="0"/>
      </w:pBdr>
      <w:tabs>
        <w:tab w:val="center" w:pos="4153"/>
        <w:tab w:val="right" w:pos="8306"/>
      </w:tabs>
      <w:spacing w:after="0" w:line="240" w:lineRule="auto"/>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5E8"/>
    <w:rsid w:val="000F32E7"/>
    <w:rsid w:val="002C5C34"/>
    <w:rsid w:val="0034663A"/>
    <w:rsid w:val="00492EC9"/>
    <w:rsid w:val="00643C1C"/>
    <w:rsid w:val="00781CC5"/>
    <w:rsid w:val="007D05E8"/>
    <w:rsid w:val="00C51891"/>
    <w:rsid w:val="00DD4D10"/>
    <w:rsid w:val="00E367AF"/>
    <w:rsid w:val="00E80BB8"/>
    <w:rsid w:val="00F43A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D2DCD"/>
  <w15:chartTrackingRefBased/>
  <w15:docId w15:val="{58FF300D-B437-4C4C-A402-1B07221DB9DD}"/>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default="1" w:styleId="Normal">
    <w:name w:val="Normal"/>
    <w:uiPriority w:val="99"/>
    <w:qFormat w:val="on"/>
    <w:pPr>
      <w:spacing w:after="200" w:line="276" w:lineRule="auto"/>
    </w:pPr>
    <w:rPr>
      <w:rFonts w:ascii="Calibri" w:cs="Calibri" w:eastAsia="Calibri" w:hAnsi="Calibri"/>
      <w:lang w:eastAsia="lv-LV"/>
    </w:r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line="240" w:lineRule="auto"/>
    </w:pPr>
    <w:rPr>
      <w:i/>
      <w:iCs/>
      <w:color w:val="44546a" w:themeColor="text2"/>
      <w:sz w:val="18"/>
      <w:szCs w:val="18"/>
    </w:rPr>
  </w:style>
  <w:style w:type="character" w:styleId="Footnotereference">
    <w:name w:val="Footnote reference"/>
    <w:basedOn w:val="DefaultParagraphFont"/>
    <w:uiPriority w:val="99"/>
    <w:semiHidden w:val="on"/>
    <w:unhideWhenUsed w:val="o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2" Type="http://schemas.openxmlformats.org/officeDocument/2006/relationships/header" Target="head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1789</Words>
  <Characters>1020</Characters>
  <Application>Microsoft Office Word</Application>
  <DocSecurity>0</DocSecurity>
  <Lines>8</Lines>
  <Paragraphs>5</Paragraphs>
  <ScaleCrop>false</ScaleCrop>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coreProperties>
</file>